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66127" w14:textId="77777777" w:rsidR="00600687" w:rsidRPr="003604C5" w:rsidRDefault="00600687" w:rsidP="00600687">
      <w:pPr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</w:p>
    <w:p w14:paraId="0109E56C" w14:textId="29D1E09F" w:rsidR="00600687" w:rsidRDefault="00600687" w:rsidP="00600687">
      <w:pPr>
        <w:rPr>
          <w:rFonts w:ascii="Arial Narrow" w:hAnsi="Arial Narrow" w:cs="Tahoma"/>
          <w:b/>
          <w:sz w:val="24"/>
          <w:szCs w:val="24"/>
        </w:rPr>
      </w:pPr>
      <w:r w:rsidRPr="003604C5">
        <w:rPr>
          <w:rFonts w:ascii="Arial Narrow" w:hAnsi="Arial Narrow" w:cs="Tahoma"/>
          <w:b/>
          <w:sz w:val="24"/>
          <w:szCs w:val="24"/>
        </w:rPr>
        <w:t>NE/EZP-I/1/2021</w:t>
      </w: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Załącznik nr 4a do SWZ.</w:t>
      </w:r>
    </w:p>
    <w:p w14:paraId="4F0E569B" w14:textId="77777777" w:rsidR="00600687" w:rsidRPr="003604C5" w:rsidRDefault="00600687" w:rsidP="00600687">
      <w:pPr>
        <w:rPr>
          <w:rFonts w:ascii="Arial Narrow" w:hAnsi="Arial Narrow" w:cs="Tahoma"/>
          <w:b/>
          <w:sz w:val="24"/>
          <w:szCs w:val="24"/>
        </w:rPr>
      </w:pPr>
    </w:p>
    <w:p w14:paraId="5557434E" w14:textId="355EBD71" w:rsidR="00440E08" w:rsidRPr="00600687" w:rsidRDefault="00600687" w:rsidP="0060068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00687">
        <w:rPr>
          <w:rFonts w:ascii="Arial Narrow" w:hAnsi="Arial Narrow" w:cs="Tahoma"/>
          <w:b/>
          <w:sz w:val="24"/>
          <w:szCs w:val="24"/>
        </w:rPr>
        <w:t>WYMAGANIA  TECHNICZNO-EKSPLOATACYJNE  DLA ŁADOWAREK</w:t>
      </w:r>
      <w:r w:rsidRPr="0060068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33506" w:rsidRPr="00600687">
        <w:rPr>
          <w:rFonts w:ascii="Arial Narrow" w:hAnsi="Arial Narrow" w:cs="Times New Roman"/>
          <w:b/>
          <w:sz w:val="24"/>
          <w:szCs w:val="24"/>
        </w:rPr>
        <w:t>I SYSTEMU MONITORINGU</w:t>
      </w:r>
    </w:p>
    <w:p w14:paraId="0FBDEDB1" w14:textId="77777777" w:rsidR="001B76FC" w:rsidRPr="00581695" w:rsidRDefault="001B76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122"/>
        <w:gridCol w:w="8226"/>
      </w:tblGrid>
      <w:tr w:rsidR="001B76FC" w:rsidRPr="00581695" w14:paraId="2A90EE98" w14:textId="77777777" w:rsidTr="001B76FC">
        <w:tc>
          <w:tcPr>
            <w:tcW w:w="2122" w:type="dxa"/>
          </w:tcPr>
          <w:p w14:paraId="12A1DAFB" w14:textId="4FC35979" w:rsidR="001B76FC" w:rsidRPr="00581695" w:rsidRDefault="009A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5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C1EB4" w:rsidRPr="00581695">
              <w:rPr>
                <w:rFonts w:ascii="Times New Roman" w:hAnsi="Times New Roman" w:cs="Times New Roman"/>
                <w:sz w:val="24"/>
                <w:szCs w:val="24"/>
              </w:rPr>
              <w:t>ystem ładowania baterii trakcyjnych</w:t>
            </w:r>
          </w:p>
        </w:tc>
        <w:tc>
          <w:tcPr>
            <w:tcW w:w="8226" w:type="dxa"/>
          </w:tcPr>
          <w:p w14:paraId="7178CDDD" w14:textId="2BE69A97" w:rsidR="00271E55" w:rsidRPr="001D5DDF" w:rsidRDefault="002A4AF3" w:rsidP="00F4634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System ładowania (zarówno autobus jak i ładowarka</w:t>
            </w:r>
            <w:r w:rsidR="00D01714" w:rsidRPr="001D5DDF">
              <w:rPr>
                <w:rFonts w:ascii="Times New Roman" w:hAnsi="Times New Roman" w:cs="Times New Roman"/>
                <w:sz w:val="24"/>
                <w:szCs w:val="24"/>
              </w:rPr>
              <w:t xml:space="preserve"> – sprzętowa i programowa</w:t>
            </w: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) musi być kompatybilny z dotychczas eksploatowanymi przez zamawiającego autobusami i ładowarkami</w:t>
            </w:r>
            <w:r w:rsidR="00D01714" w:rsidRPr="001D5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5EB69F" w14:textId="205CD2F2" w:rsidR="00F36F0C" w:rsidRPr="001D5DDF" w:rsidRDefault="00D51E42" w:rsidP="00F4634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Protokół transmisji dan</w:t>
            </w:r>
            <w:r w:rsidR="00733A87" w:rsidRPr="001D5DDF">
              <w:rPr>
                <w:rFonts w:ascii="Times New Roman" w:hAnsi="Times New Roman" w:cs="Times New Roman"/>
                <w:sz w:val="24"/>
                <w:szCs w:val="24"/>
              </w:rPr>
              <w:t>ych ładowania plug-in</w:t>
            </w: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: komunikacja przewodowa PLC (Power Line Communication) bazująca na normach: IEC 61851, DIN 70121, ISO/IEC 15118</w:t>
            </w:r>
          </w:p>
        </w:tc>
      </w:tr>
      <w:tr w:rsidR="001D5DDF" w:rsidRPr="00581695" w14:paraId="5514540E" w14:textId="77777777" w:rsidTr="001B76FC">
        <w:tc>
          <w:tcPr>
            <w:tcW w:w="2122" w:type="dxa"/>
          </w:tcPr>
          <w:p w14:paraId="1F87F2C8" w14:textId="0B7E3572" w:rsidR="001D5DDF" w:rsidRPr="00C33506" w:rsidRDefault="009A654D" w:rsidP="001D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4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DDF">
              <w:rPr>
                <w:rFonts w:ascii="Times New Roman" w:hAnsi="Times New Roman" w:cs="Times New Roman"/>
                <w:sz w:val="24"/>
                <w:szCs w:val="24"/>
              </w:rPr>
              <w:t>ŁADOWANIE PLUG IN- OFF BOARD</w:t>
            </w:r>
          </w:p>
          <w:p w14:paraId="43367E9B" w14:textId="77777777" w:rsidR="001D5DDF" w:rsidRDefault="001D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14:paraId="3C9CA8E8" w14:textId="4C48B86D" w:rsidR="001D5DDF" w:rsidRPr="001D5DDF" w:rsidRDefault="001D5DDF" w:rsidP="00F46347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Ładowanie o mocy 40/</w:t>
            </w:r>
            <w:r w:rsidR="00B07A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kW ±</w:t>
            </w:r>
            <w:r w:rsidR="0001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% z automatycznym dwufunkcyjnym samoczynnym przełączaniem się z jednego pojazdu na dwa wozy przy podłączeniu drugiego autobusu i rozłożenie mocy proporcjonalnie do stopnia rozładowania akumulatorów trakcyjnych.</w:t>
            </w:r>
          </w:p>
          <w:p w14:paraId="06DC50C4" w14:textId="1CD807BD" w:rsidR="001D5DDF" w:rsidRDefault="001D5DDF" w:rsidP="00F46347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Wtyczka ładowania Combo 2 Type2/Mode4 CC S 125A (200A) o mocy 40 do 120 kW,</w:t>
            </w:r>
          </w:p>
          <w:p w14:paraId="65816113" w14:textId="77777777" w:rsidR="001D5DDF" w:rsidRDefault="001D5DDF" w:rsidP="00F46347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Przewody zasilające w oplocie ochronnym.</w:t>
            </w:r>
          </w:p>
          <w:p w14:paraId="5B079E2F" w14:textId="77777777" w:rsidR="001D5DDF" w:rsidRDefault="001D5DDF" w:rsidP="00F46347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Przewód zasilający pojazd min. Długość 8m</w:t>
            </w:r>
          </w:p>
          <w:p w14:paraId="33989C04" w14:textId="77777777" w:rsidR="001D5DDF" w:rsidRDefault="001D5DDF" w:rsidP="00F46347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Stacja ładowania musi zapewnić możliwość ładowania 24h/doba, 7 dni w tygodniu z wyłączeniem czasu na prace serwisowe.</w:t>
            </w:r>
          </w:p>
          <w:p w14:paraId="6320443A" w14:textId="77777777" w:rsidR="001D5DDF" w:rsidRDefault="001D5DDF" w:rsidP="00F46347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Stacja ładowania musi posiadać metalową obudowę, odporną na korozję (aluminium lub blacha nierdzewna, malowane proszkowo) z zachowaniem stopnia szczelności min. IP54 oraz zapewniać odporność na akty wandalizmu (IK10).</w:t>
            </w:r>
          </w:p>
          <w:p w14:paraId="5F294F45" w14:textId="77777777" w:rsidR="001D5DDF" w:rsidRDefault="001D5DDF" w:rsidP="00F46347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Zdolność do pracy z maksymalną ciągłą mocą w deszczu lub śniegu oraz w zakresie temperatur od -30C do +65C.</w:t>
            </w:r>
          </w:p>
          <w:p w14:paraId="1F6EDF49" w14:textId="7009C540" w:rsidR="001D5DDF" w:rsidRDefault="001D5DDF" w:rsidP="00F46347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Stacja ładowania musi być wyposażona dodatkowo w „daszek” nad górną pokrywą ładowarki</w:t>
            </w:r>
            <w:r w:rsidR="00030E42">
              <w:rPr>
                <w:rFonts w:ascii="Times New Roman" w:hAnsi="Times New Roman" w:cs="Times New Roman"/>
                <w:sz w:val="24"/>
                <w:szCs w:val="24"/>
              </w:rPr>
              <w:t>, który ma chronić panel sterowania przed warunkami atmosferycznymi.</w:t>
            </w:r>
          </w:p>
          <w:p w14:paraId="1DBD7F96" w14:textId="77777777" w:rsidR="001D5DDF" w:rsidRDefault="001D5DDF" w:rsidP="00F46347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Stacja ładowania musi być mobilna – możliwość zmiany miejsca stanowiska bez angażowania urządzeń dźwigowych (wyposażona w kółka transportowe skrętne z hamulcem).</w:t>
            </w:r>
          </w:p>
          <w:p w14:paraId="552A341B" w14:textId="77777777" w:rsidR="001D5DDF" w:rsidRDefault="001D5DDF" w:rsidP="00F46347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Dostarczana stacja ładowania musi posiadać certyfikat deklaracji zgodności CE producenta.</w:t>
            </w:r>
          </w:p>
          <w:p w14:paraId="7C596141" w14:textId="77777777" w:rsidR="001D5DDF" w:rsidRDefault="001D5DDF" w:rsidP="00F46347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Wykonawca wraz z ładowarką dostarczy niezbędną dokumentację do odbioru przez Urząd Dozoru Technicznego</w:t>
            </w:r>
          </w:p>
          <w:p w14:paraId="51ED8AB6" w14:textId="1AB6219A" w:rsidR="001D5DDF" w:rsidRPr="00961CF5" w:rsidRDefault="001D5DDF" w:rsidP="00F46347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1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Okres gwarancji na stację ładowania zajezdniową </w:t>
            </w:r>
            <w:r w:rsidR="00012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61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lat – </w:t>
            </w:r>
            <w:r w:rsidR="00012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961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miesięcy</w:t>
            </w:r>
            <w:r w:rsidRPr="00D502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="00D502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B0DCE8D" w14:textId="7C02EE56" w:rsidR="0054571A" w:rsidRPr="00961CF5" w:rsidRDefault="0054571A" w:rsidP="00961CF5">
            <w:pPr>
              <w:pStyle w:val="Akapitzlist"/>
              <w:numPr>
                <w:ilvl w:val="0"/>
                <w:numId w:val="3"/>
              </w:numPr>
              <w:ind w:left="30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C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okresie gwarancji, o którym mowa w ust. 2 , Wykonawca zobowiązany jest do wykonywania wymaganych przeglądów serwisowych oraz napraw bieżących, usuwania wad nie późnie</w:t>
            </w:r>
            <w:r w:rsidR="000121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 niż </w:t>
            </w:r>
            <w:r w:rsidRPr="00961C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ciągu 48 godzin od dnia zgłoszenia przez Zamawiającego.</w:t>
            </w:r>
          </w:p>
          <w:p w14:paraId="2ADCCEEA" w14:textId="78C4817A" w:rsidR="001D5DDF" w:rsidRDefault="001D5DDF" w:rsidP="00961CF5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 xml:space="preserve">Ładowarka wyposażona w gniazda przyłączeniowe do sieci energetycznej </w:t>
            </w:r>
            <w:r w:rsidR="00030E42">
              <w:rPr>
                <w:rFonts w:ascii="Times New Roman" w:hAnsi="Times New Roman" w:cs="Times New Roman"/>
                <w:sz w:val="24"/>
                <w:szCs w:val="24"/>
              </w:rPr>
              <w:t>o napięciu 400V/AC i odpowiednim ampera</w:t>
            </w:r>
            <w:r w:rsidR="003C4C4A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030E42">
              <w:rPr>
                <w:rFonts w:ascii="Times New Roman" w:hAnsi="Times New Roman" w:cs="Times New Roman"/>
                <w:sz w:val="24"/>
                <w:szCs w:val="24"/>
              </w:rPr>
              <w:t>em w stosunku do mocy ładowarki.</w:t>
            </w:r>
          </w:p>
          <w:p w14:paraId="4B98D065" w14:textId="3D4A27B9" w:rsidR="001D5DDF" w:rsidRDefault="00030E42" w:rsidP="00961CF5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s</w:t>
            </w:r>
            <w:r w:rsidR="001D5DDF" w:rsidRPr="001D5DDF">
              <w:rPr>
                <w:rFonts w:ascii="Times New Roman" w:hAnsi="Times New Roman" w:cs="Times New Roman"/>
                <w:sz w:val="24"/>
                <w:szCs w:val="24"/>
              </w:rPr>
              <w:t>tacja ładowania musi być wyposażon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 niezbędne przyciski sterownicze, załączające wyłączanie awaryjne, chroniące przed załączaniem przez osoby postronne oraz sygnalizację świetlną odwzor</w:t>
            </w:r>
            <w:r w:rsidR="003C4C4A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ująca stan pracy.</w:t>
            </w:r>
          </w:p>
          <w:p w14:paraId="35D95E9F" w14:textId="77777777" w:rsidR="001D5DDF" w:rsidRDefault="001D5DDF" w:rsidP="00961CF5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Napięcie na wyjściu wszystkich złączy ładowania powinno pojawić się dopiero po poprawnym podłączeniu autobusu lub pojazdu do danego złącza stacji ładowania, poprawnej identyfikacji i komunikacji.</w:t>
            </w:r>
          </w:p>
          <w:p w14:paraId="48A758A2" w14:textId="77777777" w:rsidR="001D5DDF" w:rsidRDefault="001D5DDF" w:rsidP="00961CF5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Stacja ładowania musi być wyposażona w sygnalizację LED informujące co najmniej o trwającym procesie ładowania lub statusie awarii.</w:t>
            </w:r>
          </w:p>
          <w:p w14:paraId="204C2FB6" w14:textId="77777777" w:rsidR="001D5DDF" w:rsidRDefault="001D5DDF" w:rsidP="00961CF5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Zapewniona izolacja galwaniczna na poziomie min. 3kV</w:t>
            </w:r>
          </w:p>
          <w:p w14:paraId="48B635D3" w14:textId="77777777" w:rsidR="001D5DDF" w:rsidRDefault="001D5DDF" w:rsidP="00961CF5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Stacja ładowania musi być wyposażona w kontrolę rezystancji izolacji (IMD).</w:t>
            </w:r>
          </w:p>
          <w:p w14:paraId="77AC51ED" w14:textId="5833CE9C" w:rsidR="001D5DDF" w:rsidRDefault="001D5DDF" w:rsidP="00961CF5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Wykonawca wraz z dostarczonymi ładowarkami dokona montażu w rozdzielni zasilającej ładowarki ogranicznika poboru mocy</w:t>
            </w:r>
            <w:r w:rsidR="00030E42">
              <w:rPr>
                <w:rFonts w:ascii="Times New Roman" w:hAnsi="Times New Roman" w:cs="Times New Roman"/>
                <w:sz w:val="24"/>
                <w:szCs w:val="24"/>
              </w:rPr>
              <w:t xml:space="preserve"> zamówionej, regulacja ograniczenia ma obejmować pobór mocy w zakresie od</w:t>
            </w: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 xml:space="preserve"> 100 do 600kW</w:t>
            </w:r>
            <w:r w:rsidR="000435E3">
              <w:rPr>
                <w:rFonts w:ascii="Times New Roman" w:hAnsi="Times New Roman" w:cs="Times New Roman"/>
                <w:sz w:val="24"/>
                <w:szCs w:val="24"/>
              </w:rPr>
              <w:t xml:space="preserve"> w sposób płynny lub skokowy co 10kW</w:t>
            </w: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 xml:space="preserve">. Ogranicznik ma być cyfrowy z kodowaniem dostępu </w:t>
            </w:r>
            <w:r w:rsidR="00C53C17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="00C53C17" w:rsidRPr="001D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  <w:r w:rsidR="000435E3">
              <w:rPr>
                <w:rFonts w:ascii="Times New Roman" w:hAnsi="Times New Roman" w:cs="Times New Roman"/>
                <w:sz w:val="24"/>
                <w:szCs w:val="24"/>
              </w:rPr>
              <w:t xml:space="preserve"> a zadane nastawy będą mogły być wprowadzane manualnie.</w:t>
            </w:r>
          </w:p>
          <w:p w14:paraId="6F798C52" w14:textId="268FDA09" w:rsidR="001D5DDF" w:rsidRPr="001D5DDF" w:rsidRDefault="001D5DDF" w:rsidP="00961CF5">
            <w:pPr>
              <w:pStyle w:val="Akapitzlist"/>
              <w:numPr>
                <w:ilvl w:val="0"/>
                <w:numId w:val="3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W zakresie wymagań energetycznych stacja ładowania musi zapewniać:</w:t>
            </w:r>
          </w:p>
          <w:p w14:paraId="25091CA1" w14:textId="77777777" w:rsidR="001D5DDF" w:rsidRDefault="001D5DDF" w:rsidP="00F4634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5">
              <w:rPr>
                <w:rFonts w:ascii="Times New Roman" w:hAnsi="Times New Roman" w:cs="Times New Roman"/>
                <w:sz w:val="24"/>
                <w:szCs w:val="24"/>
              </w:rPr>
              <w:t>Separację galwaniczną wyjścia względem wejścia w zakresie i zgodnie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695">
              <w:rPr>
                <w:rFonts w:ascii="Times New Roman" w:hAnsi="Times New Roman" w:cs="Times New Roman"/>
                <w:sz w:val="24"/>
                <w:szCs w:val="24"/>
              </w:rPr>
              <w:t>z obowiązującymi przepisami</w:t>
            </w:r>
          </w:p>
          <w:p w14:paraId="699C1A30" w14:textId="77777777" w:rsidR="001D5DDF" w:rsidRDefault="001D5DDF" w:rsidP="00F4634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5">
              <w:rPr>
                <w:rFonts w:ascii="Times New Roman" w:hAnsi="Times New Roman" w:cs="Times New Roman"/>
                <w:sz w:val="24"/>
                <w:szCs w:val="24"/>
              </w:rPr>
              <w:t>Wejściowy indukcyjny współczynnik mocy cos&lt;pmd&gt;0,95, ładowarka nie może pobierać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695">
              <w:rPr>
                <w:rFonts w:ascii="Times New Roman" w:hAnsi="Times New Roman" w:cs="Times New Roman"/>
                <w:sz w:val="24"/>
                <w:szCs w:val="24"/>
              </w:rPr>
              <w:t>z sieci mocy biernej pojemnościowej</w:t>
            </w:r>
          </w:p>
          <w:p w14:paraId="24A58B24" w14:textId="77777777" w:rsidR="001D5DDF" w:rsidRDefault="001D5DDF" w:rsidP="00F4634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5">
              <w:rPr>
                <w:rFonts w:ascii="Times New Roman" w:hAnsi="Times New Roman" w:cs="Times New Roman"/>
                <w:sz w:val="24"/>
                <w:szCs w:val="24"/>
              </w:rPr>
              <w:t>Sprawność minimum 95%</w:t>
            </w:r>
          </w:p>
          <w:p w14:paraId="31651BB1" w14:textId="77777777" w:rsidR="001D5DDF" w:rsidRDefault="001D5DDF" w:rsidP="00F4634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95">
              <w:rPr>
                <w:rFonts w:ascii="Times New Roman" w:hAnsi="Times New Roman" w:cs="Times New Roman"/>
                <w:sz w:val="24"/>
                <w:szCs w:val="24"/>
              </w:rPr>
              <w:t>Zasilanie z sieci trójfazowej nN o częstotliwości 50 Hz i napięciu 400V.</w:t>
            </w:r>
          </w:p>
          <w:p w14:paraId="64E79FBA" w14:textId="77777777" w:rsidR="001D5DDF" w:rsidRDefault="001D5DDF" w:rsidP="00961CF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Ładowarka w trakcie pracy nie może zakłócać innych urządzeń elektroenergetycznych poprzez wytwarzane pole elektromagnetyczne i musi być odporna na takie zakłócenia.</w:t>
            </w:r>
          </w:p>
          <w:p w14:paraId="1CA3DAF9" w14:textId="6668FE10" w:rsidR="001D5DDF" w:rsidRPr="001D5DDF" w:rsidRDefault="001D5DDF" w:rsidP="00961CF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Stacja ładowania musi spełniać wszystkie wymogi związane z bezpieczeństwem eksploatacji i dopuszczeniem do obrotu obowiązujące w Polsce i UE.</w:t>
            </w:r>
          </w:p>
        </w:tc>
      </w:tr>
      <w:tr w:rsidR="001D5DDF" w:rsidRPr="00581695" w14:paraId="61F664E2" w14:textId="77777777" w:rsidTr="001B76FC">
        <w:tc>
          <w:tcPr>
            <w:tcW w:w="2122" w:type="dxa"/>
          </w:tcPr>
          <w:p w14:paraId="44891425" w14:textId="6F357FE0" w:rsidR="001D5DDF" w:rsidRPr="001D5DDF" w:rsidRDefault="009A654D" w:rsidP="001D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  <w:r w:rsidR="00E9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4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DDF" w:rsidRPr="001D5DDF">
              <w:rPr>
                <w:rFonts w:ascii="Times New Roman" w:hAnsi="Times New Roman" w:cs="Times New Roman"/>
                <w:sz w:val="24"/>
                <w:szCs w:val="24"/>
              </w:rPr>
              <w:t>Wymagania ogólne dotyczące zdalnej diagnostyki stacji ładowania oraz zarządzania procesem ładowania</w:t>
            </w:r>
          </w:p>
          <w:p w14:paraId="007F4737" w14:textId="77777777" w:rsidR="001D5DDF" w:rsidRDefault="001D5DDF" w:rsidP="001D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14:paraId="6222D713" w14:textId="0C79C2CE" w:rsidR="001D5DDF" w:rsidRPr="001D5DDF" w:rsidRDefault="001D5DDF" w:rsidP="00F463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Wykonawca dostarczy</w:t>
            </w:r>
            <w:r w:rsidR="00C92189">
              <w:rPr>
                <w:rFonts w:ascii="Times New Roman" w:hAnsi="Times New Roman" w:cs="Times New Roman"/>
                <w:sz w:val="24"/>
                <w:szCs w:val="24"/>
              </w:rPr>
              <w:t xml:space="preserve"> i skonfiguruje : </w:t>
            </w: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Serwer wraz z licencją dostępu dla użytkowników końcowych wraz z dwoma jednostkami komputerowymi (jednostka stacjonarna 1szt., laptop/notebook 1szt.) oraz oprogramowanie licencyjne do tych jednostek</w:t>
            </w:r>
            <w:r w:rsidR="006A249D">
              <w:rPr>
                <w:rFonts w:ascii="Times New Roman" w:hAnsi="Times New Roman" w:cs="Times New Roman"/>
                <w:sz w:val="24"/>
                <w:szCs w:val="24"/>
              </w:rPr>
              <w:t xml:space="preserve"> (licencja dożywotnia – nieodpłatna).</w:t>
            </w:r>
          </w:p>
          <w:p w14:paraId="066C8402" w14:textId="77777777" w:rsidR="001D5DDF" w:rsidRDefault="001D5DDF" w:rsidP="00F463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Zamawiający zastrzega sobie możliwość dokonania zmiany protokołu w przypadku wprowadzenia standaryzacji światowej lub europejskiej lub wprowadzenia w Polsce standaryzacji na podstawie delegacji wynikającej z obowiązującej ustawy o elektromobilności.</w:t>
            </w:r>
          </w:p>
          <w:p w14:paraId="753BEE39" w14:textId="082B7678" w:rsidR="001D5DDF" w:rsidRPr="001D5DDF" w:rsidRDefault="001D5DDF" w:rsidP="00F463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Ładowarka musi przesyłać w czasie rzeczywistym (on-line), na w/w serwer, wybrane sygnały techniczne. Zamawiający wymaga dostępu minimum do następujących sygnałów:</w:t>
            </w:r>
          </w:p>
          <w:p w14:paraId="172F06E8" w14:textId="5346246B" w:rsidR="001D5DDF" w:rsidRPr="001D5DDF" w:rsidRDefault="001D5DDF" w:rsidP="00F463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Identyfikator ładowarki – który będzie mógł edytować dowolnie np. zaczynając od: nr. 7</w:t>
            </w:r>
          </w:p>
          <w:p w14:paraId="32C34703" w14:textId="77777777" w:rsidR="001D5DDF" w:rsidRDefault="001D5DDF" w:rsidP="00F463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Status: online/offline</w:t>
            </w:r>
          </w:p>
          <w:p w14:paraId="38B4EFB6" w14:textId="77777777" w:rsidR="001D5DDF" w:rsidRDefault="001D5DDF" w:rsidP="00F463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Stan: sprawna/niesprawna/brak napięcia sieciowego</w:t>
            </w:r>
          </w:p>
          <w:p w14:paraId="6B9FB556" w14:textId="77777777" w:rsidR="001D5DDF" w:rsidRDefault="001D5DDF" w:rsidP="00F463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Zajętość: wolna/zajęta</w:t>
            </w:r>
          </w:p>
          <w:p w14:paraId="44FBD2E4" w14:textId="77777777" w:rsidR="001D5DDF" w:rsidRDefault="001D5DDF" w:rsidP="00F463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Identyfikator autobusu</w:t>
            </w:r>
          </w:p>
          <w:p w14:paraId="4FA19F60" w14:textId="77777777" w:rsidR="001D5DDF" w:rsidRDefault="001D5DDF" w:rsidP="00F463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Data, godzina rozpoczęcia i zakończenia cyklu ładowania, czas trwania cyklu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ładowania</w:t>
            </w:r>
          </w:p>
          <w:p w14:paraId="6B071CCD" w14:textId="77777777" w:rsidR="009A654D" w:rsidRDefault="001D5DDF" w:rsidP="00F463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F">
              <w:rPr>
                <w:rFonts w:ascii="Times New Roman" w:hAnsi="Times New Roman" w:cs="Times New Roman"/>
                <w:sz w:val="24"/>
                <w:szCs w:val="24"/>
              </w:rPr>
              <w:t>Maksymalna moc w cyklu ładowania</w:t>
            </w:r>
          </w:p>
          <w:p w14:paraId="561C3D98" w14:textId="77777777" w:rsidR="009A654D" w:rsidRDefault="001D5DDF" w:rsidP="00F463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54D">
              <w:rPr>
                <w:rFonts w:ascii="Times New Roman" w:hAnsi="Times New Roman" w:cs="Times New Roman"/>
                <w:sz w:val="24"/>
                <w:szCs w:val="24"/>
              </w:rPr>
              <w:t>Minimalna moc w cyklu ładowania</w:t>
            </w:r>
          </w:p>
          <w:p w14:paraId="7B97B88D" w14:textId="77777777" w:rsidR="009A654D" w:rsidRDefault="001D5DDF" w:rsidP="00F463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54D">
              <w:rPr>
                <w:rFonts w:ascii="Times New Roman" w:hAnsi="Times New Roman" w:cs="Times New Roman"/>
                <w:sz w:val="24"/>
                <w:szCs w:val="24"/>
              </w:rPr>
              <w:t>Chwilowa moc w cyklu ładowania</w:t>
            </w:r>
          </w:p>
          <w:p w14:paraId="33AF5482" w14:textId="77777777" w:rsidR="009A654D" w:rsidRDefault="001D5DDF" w:rsidP="00F463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54D">
              <w:rPr>
                <w:rFonts w:ascii="Times New Roman" w:hAnsi="Times New Roman" w:cs="Times New Roman"/>
                <w:sz w:val="24"/>
                <w:szCs w:val="24"/>
              </w:rPr>
              <w:t>Łączna wartość energii oddanej w cyklu ładowania</w:t>
            </w:r>
          </w:p>
          <w:p w14:paraId="0D9DA162" w14:textId="10193FC0" w:rsidR="001D5DDF" w:rsidRPr="009A654D" w:rsidRDefault="001D5DDF" w:rsidP="00F463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54D">
              <w:rPr>
                <w:rFonts w:ascii="Times New Roman" w:hAnsi="Times New Roman" w:cs="Times New Roman"/>
                <w:sz w:val="24"/>
                <w:szCs w:val="24"/>
              </w:rPr>
              <w:t>Powód zakończenia lub braku rozpoczęcia ładowania.</w:t>
            </w:r>
          </w:p>
          <w:p w14:paraId="7344F4C1" w14:textId="40C113D9" w:rsidR="001D5DDF" w:rsidRPr="009A654D" w:rsidRDefault="001D5DDF" w:rsidP="00F463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A654D">
              <w:rPr>
                <w:rFonts w:ascii="Times New Roman" w:hAnsi="Times New Roman" w:cs="Times New Roman"/>
                <w:sz w:val="24"/>
                <w:szCs w:val="24"/>
              </w:rPr>
              <w:t>Ładowarka powinna mieć możliwość zdalnego restartu urządzenia.</w:t>
            </w:r>
          </w:p>
          <w:p w14:paraId="2DDBBD35" w14:textId="6ADB7BA9" w:rsidR="006B4963" w:rsidRPr="00337A74" w:rsidRDefault="001D5DDF" w:rsidP="00337A7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A654D">
              <w:rPr>
                <w:rFonts w:ascii="Times New Roman" w:hAnsi="Times New Roman" w:cs="Times New Roman"/>
                <w:sz w:val="24"/>
                <w:szCs w:val="24"/>
              </w:rPr>
              <w:t>Ładowarka powinna być wyposażona w system diagnostyczny, który w przypadku wystąpienia błędu poinformuje zdalnie Wykonawcę o jego rodzaju i procedurze postępowania.</w:t>
            </w:r>
          </w:p>
        </w:tc>
      </w:tr>
      <w:tr w:rsidR="001D5DDF" w:rsidRPr="00581695" w14:paraId="7DA20390" w14:textId="77777777" w:rsidTr="001B76FC">
        <w:tc>
          <w:tcPr>
            <w:tcW w:w="2122" w:type="dxa"/>
          </w:tcPr>
          <w:p w14:paraId="16B1D1AA" w14:textId="1D3A14E7" w:rsidR="001D5DDF" w:rsidRPr="001D5DDF" w:rsidRDefault="009A654D" w:rsidP="001D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642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DDF" w:rsidRPr="001D5DDF">
              <w:rPr>
                <w:rFonts w:ascii="Times New Roman" w:hAnsi="Times New Roman" w:cs="Times New Roman"/>
                <w:sz w:val="24"/>
                <w:szCs w:val="24"/>
              </w:rPr>
              <w:t>Wymagania ogólne dotyczące procedury przygotowania do instalacji, instalacji oraz eksploatacji stacji ładowania:</w:t>
            </w:r>
          </w:p>
          <w:p w14:paraId="602C50A6" w14:textId="77777777" w:rsidR="001D5DDF" w:rsidRPr="001D5DDF" w:rsidRDefault="001D5DDF" w:rsidP="001D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14:paraId="06F5BB2C" w14:textId="556C8477" w:rsidR="001D5DDF" w:rsidRPr="009A654D" w:rsidRDefault="001D5DDF" w:rsidP="00F463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A654D">
              <w:rPr>
                <w:rFonts w:ascii="Times New Roman" w:hAnsi="Times New Roman" w:cs="Times New Roman"/>
                <w:sz w:val="24"/>
                <w:szCs w:val="24"/>
              </w:rPr>
              <w:t>Wykonawca dostarczy, zamontuje i uruchomi stacje ładowania we wskazanym przez Zamawiającego miejscu.</w:t>
            </w:r>
          </w:p>
          <w:p w14:paraId="14F731DF" w14:textId="4BABC4F1" w:rsidR="009A654D" w:rsidRDefault="001D5DDF" w:rsidP="00961CF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4D">
              <w:rPr>
                <w:rFonts w:ascii="Times New Roman" w:hAnsi="Times New Roman" w:cs="Times New Roman"/>
                <w:sz w:val="24"/>
                <w:szCs w:val="24"/>
              </w:rPr>
              <w:t>Po montażu stacji ładowania Wykonawca przeprowadzi niezbędne pomiary i odbiory techniczne, zgodne z obowiązującymi w tym zakresie przepisami i ewentualnymi wymaganiami UDT</w:t>
            </w:r>
            <w:r w:rsidR="000435E3">
              <w:rPr>
                <w:rFonts w:ascii="Times New Roman" w:hAnsi="Times New Roman" w:cs="Times New Roman"/>
                <w:sz w:val="24"/>
                <w:szCs w:val="24"/>
              </w:rPr>
              <w:t>, które zostaną potwierdzone stosownymi protokołami</w:t>
            </w:r>
          </w:p>
          <w:p w14:paraId="03ECC35E" w14:textId="5F91890D" w:rsidR="009A654D" w:rsidRPr="00F742CE" w:rsidRDefault="001D5DDF" w:rsidP="00F463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F742CE">
              <w:rPr>
                <w:rFonts w:ascii="Times New Roman" w:hAnsi="Times New Roman" w:cs="Times New Roman"/>
                <w:sz w:val="24"/>
                <w:szCs w:val="24"/>
              </w:rPr>
              <w:t xml:space="preserve">Wykonawca </w:t>
            </w:r>
            <w:r w:rsidRPr="00961CF5">
              <w:rPr>
                <w:rFonts w:ascii="Times New Roman" w:hAnsi="Times New Roman" w:cs="Times New Roman"/>
                <w:b/>
                <w:sz w:val="24"/>
                <w:szCs w:val="24"/>
              </w:rPr>
              <w:t>udziel</w:t>
            </w:r>
            <w:r w:rsidR="00F742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6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4E9" w:rsidRPr="00F74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lat - 96</w:t>
            </w:r>
            <w:r w:rsidRPr="0096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miesięcy gwarancji</w:t>
            </w:r>
            <w:r w:rsidRPr="00F7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2CE" w:rsidRPr="00F742CE">
              <w:rPr>
                <w:rFonts w:ascii="Times New Roman" w:hAnsi="Times New Roman" w:cs="Times New Roman"/>
                <w:sz w:val="24"/>
                <w:szCs w:val="24"/>
              </w:rPr>
              <w:t xml:space="preserve">na nowe ładowarki dwufunkcyjne dwustanowiskowe  oraz </w:t>
            </w:r>
            <w:r w:rsidR="00F742CE" w:rsidRPr="00961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system zarządzania procesem ładowania</w:t>
            </w:r>
            <w:r w:rsidR="00F742CE" w:rsidRPr="00F7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2CE">
              <w:rPr>
                <w:rFonts w:ascii="Times New Roman" w:hAnsi="Times New Roman" w:cs="Times New Roman"/>
                <w:sz w:val="24"/>
                <w:szCs w:val="24"/>
              </w:rPr>
              <w:t>oraz zapewni usługi gwarancyjne na warunkach zgodnych z obowiązującymi przepisami prawa.</w:t>
            </w:r>
          </w:p>
          <w:p w14:paraId="36CB0EC6" w14:textId="50E3B6FC" w:rsidR="009A654D" w:rsidRDefault="001D5DDF" w:rsidP="00961CF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4D">
              <w:rPr>
                <w:rFonts w:ascii="Times New Roman" w:hAnsi="Times New Roman" w:cs="Times New Roman"/>
                <w:sz w:val="24"/>
                <w:szCs w:val="24"/>
              </w:rPr>
              <w:t>Wykonawca w okresie gwarancji zobowiązany jest wykonywać bez dodatkowych opłat obsługi,</w:t>
            </w:r>
            <w:r w:rsidR="000435E3">
              <w:rPr>
                <w:rFonts w:ascii="Times New Roman" w:hAnsi="Times New Roman" w:cs="Times New Roman"/>
                <w:sz w:val="24"/>
                <w:szCs w:val="24"/>
              </w:rPr>
              <w:t xml:space="preserve"> niezbędne pomiary elektryczne,</w:t>
            </w:r>
            <w:r w:rsidRPr="009A654D">
              <w:rPr>
                <w:rFonts w:ascii="Times New Roman" w:hAnsi="Times New Roman" w:cs="Times New Roman"/>
                <w:sz w:val="24"/>
                <w:szCs w:val="24"/>
              </w:rPr>
              <w:t xml:space="preserve"> przeglądy dostarczonych urządzeń zgodnie z warunkami gwarancji, DTR oraz obowiązującymi przepisami prawa zapewniając bez dodatkowych opłat wszelkie materiały eksploatacyjne niezbędne do wykonywania przywołanych wyżej czynności.</w:t>
            </w:r>
          </w:p>
          <w:p w14:paraId="0E9F9C3B" w14:textId="77777777" w:rsidR="009A654D" w:rsidRDefault="001D5DDF" w:rsidP="00961CF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4D">
              <w:rPr>
                <w:rFonts w:ascii="Times New Roman" w:hAnsi="Times New Roman" w:cs="Times New Roman"/>
                <w:sz w:val="24"/>
                <w:szCs w:val="24"/>
              </w:rPr>
              <w:t>Wykonawca dostarczy dokumentację techniczno-ruchową do zainstalowanej ładowarki w języku polskim.</w:t>
            </w:r>
          </w:p>
          <w:p w14:paraId="1F1EDA1B" w14:textId="73408E4A" w:rsidR="001D5DDF" w:rsidRPr="009A654D" w:rsidRDefault="001D5DDF" w:rsidP="00F4634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9A654D">
              <w:rPr>
                <w:rFonts w:ascii="Times New Roman" w:hAnsi="Times New Roman" w:cs="Times New Roman"/>
                <w:sz w:val="24"/>
                <w:szCs w:val="24"/>
              </w:rPr>
              <w:t>Wykonawca zapewni że ładowarki spełniają wszystkie obowiązujące na dzień odbiorów normy, dyrektywy i przepisy prawa.</w:t>
            </w:r>
          </w:p>
        </w:tc>
      </w:tr>
    </w:tbl>
    <w:p w14:paraId="7939406D" w14:textId="77777777" w:rsidR="001B76FC" w:rsidRPr="00581695" w:rsidRDefault="001B76FC">
      <w:pPr>
        <w:rPr>
          <w:rFonts w:ascii="Times New Roman" w:hAnsi="Times New Roman" w:cs="Times New Roman"/>
          <w:sz w:val="24"/>
          <w:szCs w:val="24"/>
        </w:rPr>
      </w:pPr>
    </w:p>
    <w:sectPr w:rsidR="001B76FC" w:rsidRPr="00581695" w:rsidSect="00337A74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B69DA" w14:textId="77777777" w:rsidR="00735FEF" w:rsidRDefault="00735FEF" w:rsidP="00583186">
      <w:pPr>
        <w:spacing w:after="0" w:line="240" w:lineRule="auto"/>
      </w:pPr>
      <w:r>
        <w:separator/>
      </w:r>
    </w:p>
  </w:endnote>
  <w:endnote w:type="continuationSeparator" w:id="0">
    <w:p w14:paraId="2CEDF106" w14:textId="77777777" w:rsidR="00735FEF" w:rsidRDefault="00735FEF" w:rsidP="0058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688199"/>
      <w:docPartObj>
        <w:docPartGallery w:val="Page Numbers (Bottom of Page)"/>
        <w:docPartUnique/>
      </w:docPartObj>
    </w:sdtPr>
    <w:sdtEndPr/>
    <w:sdtContent>
      <w:p w14:paraId="75C7A7CE" w14:textId="77777777" w:rsidR="006438D3" w:rsidRDefault="006438D3">
        <w:pPr>
          <w:pStyle w:val="Stopka"/>
          <w:jc w:val="center"/>
        </w:pPr>
      </w:p>
      <w:p w14:paraId="077D919C" w14:textId="77777777" w:rsidR="006438D3" w:rsidRDefault="006438D3" w:rsidP="00583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FEF">
          <w:rPr>
            <w:noProof/>
          </w:rPr>
          <w:t>1</w:t>
        </w:r>
        <w:r>
          <w:fldChar w:fldCharType="end"/>
        </w:r>
      </w:p>
    </w:sdtContent>
  </w:sdt>
  <w:p w14:paraId="7747C63D" w14:textId="77777777" w:rsidR="006438D3" w:rsidRDefault="006438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8ED8F" w14:textId="77777777" w:rsidR="00735FEF" w:rsidRDefault="00735FEF" w:rsidP="00583186">
      <w:pPr>
        <w:spacing w:after="0" w:line="240" w:lineRule="auto"/>
      </w:pPr>
      <w:r>
        <w:separator/>
      </w:r>
    </w:p>
  </w:footnote>
  <w:footnote w:type="continuationSeparator" w:id="0">
    <w:p w14:paraId="421064E5" w14:textId="77777777" w:rsidR="00735FEF" w:rsidRDefault="00735FEF" w:rsidP="0058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Lucida Sans Unicode" w:hAnsi="Arial Narrow" w:cs="Arial Narrow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cs="Arial Narrow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"/>
        </w:tabs>
        <w:ind w:left="135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F061B70"/>
    <w:multiLevelType w:val="hybridMultilevel"/>
    <w:tmpl w:val="575CBAF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6983FB2"/>
    <w:multiLevelType w:val="hybridMultilevel"/>
    <w:tmpl w:val="D45C4658"/>
    <w:lvl w:ilvl="0" w:tplc="EBA849DC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F222ED3"/>
    <w:multiLevelType w:val="hybridMultilevel"/>
    <w:tmpl w:val="5FAC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F4359"/>
    <w:multiLevelType w:val="hybridMultilevel"/>
    <w:tmpl w:val="7BD653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54C5"/>
    <w:multiLevelType w:val="hybridMultilevel"/>
    <w:tmpl w:val="24206648"/>
    <w:lvl w:ilvl="0" w:tplc="208E6FD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583F3B41"/>
    <w:multiLevelType w:val="hybridMultilevel"/>
    <w:tmpl w:val="81E0F99E"/>
    <w:lvl w:ilvl="0" w:tplc="32FE8908">
      <w:start w:val="1"/>
      <w:numFmt w:val="lowerLetter"/>
      <w:lvlText w:val="%1."/>
      <w:lvlJc w:val="left"/>
      <w:pPr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" w15:restartNumberingAfterBreak="0">
    <w:nsid w:val="5B22775D"/>
    <w:multiLevelType w:val="hybridMultilevel"/>
    <w:tmpl w:val="1588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B6"/>
    <w:rsid w:val="00007403"/>
    <w:rsid w:val="000121E7"/>
    <w:rsid w:val="000144CC"/>
    <w:rsid w:val="00030E42"/>
    <w:rsid w:val="000314F1"/>
    <w:rsid w:val="00034623"/>
    <w:rsid w:val="00037406"/>
    <w:rsid w:val="0004157B"/>
    <w:rsid w:val="000435E3"/>
    <w:rsid w:val="00043A34"/>
    <w:rsid w:val="00047652"/>
    <w:rsid w:val="00053504"/>
    <w:rsid w:val="0006316A"/>
    <w:rsid w:val="00063F07"/>
    <w:rsid w:val="0009555F"/>
    <w:rsid w:val="000C4D7B"/>
    <w:rsid w:val="000C7BE2"/>
    <w:rsid w:val="000E2F78"/>
    <w:rsid w:val="000E55EB"/>
    <w:rsid w:val="000F0A9C"/>
    <w:rsid w:val="0010475F"/>
    <w:rsid w:val="001366F9"/>
    <w:rsid w:val="00137335"/>
    <w:rsid w:val="001560DB"/>
    <w:rsid w:val="0016129C"/>
    <w:rsid w:val="00177D5D"/>
    <w:rsid w:val="00195E53"/>
    <w:rsid w:val="001A5F93"/>
    <w:rsid w:val="001B2A69"/>
    <w:rsid w:val="001B3FE5"/>
    <w:rsid w:val="001B76FC"/>
    <w:rsid w:val="001C2554"/>
    <w:rsid w:val="001C5901"/>
    <w:rsid w:val="001D1985"/>
    <w:rsid w:val="001D5DDF"/>
    <w:rsid w:val="001D76AC"/>
    <w:rsid w:val="001E19D6"/>
    <w:rsid w:val="001E4DD8"/>
    <w:rsid w:val="00202110"/>
    <w:rsid w:val="002077F9"/>
    <w:rsid w:val="00216B32"/>
    <w:rsid w:val="00217488"/>
    <w:rsid w:val="00231294"/>
    <w:rsid w:val="00243ADB"/>
    <w:rsid w:val="00247762"/>
    <w:rsid w:val="00270479"/>
    <w:rsid w:val="00271E55"/>
    <w:rsid w:val="00280FEE"/>
    <w:rsid w:val="00293665"/>
    <w:rsid w:val="0029552B"/>
    <w:rsid w:val="002972C3"/>
    <w:rsid w:val="002A17A7"/>
    <w:rsid w:val="002A4AF3"/>
    <w:rsid w:val="002C0331"/>
    <w:rsid w:val="002C09E1"/>
    <w:rsid w:val="002C1374"/>
    <w:rsid w:val="002E3FAA"/>
    <w:rsid w:val="003037AD"/>
    <w:rsid w:val="00315C8B"/>
    <w:rsid w:val="00317558"/>
    <w:rsid w:val="0032544B"/>
    <w:rsid w:val="0033395A"/>
    <w:rsid w:val="003356AB"/>
    <w:rsid w:val="00337A74"/>
    <w:rsid w:val="00341680"/>
    <w:rsid w:val="00345F1E"/>
    <w:rsid w:val="00361831"/>
    <w:rsid w:val="003815BC"/>
    <w:rsid w:val="003871C9"/>
    <w:rsid w:val="003A3D27"/>
    <w:rsid w:val="003B1D13"/>
    <w:rsid w:val="003B6CE0"/>
    <w:rsid w:val="003C4C4A"/>
    <w:rsid w:val="003C7CDD"/>
    <w:rsid w:val="003D5EA8"/>
    <w:rsid w:val="00403A85"/>
    <w:rsid w:val="004073C7"/>
    <w:rsid w:val="0041782D"/>
    <w:rsid w:val="00420C31"/>
    <w:rsid w:val="00432826"/>
    <w:rsid w:val="004374C1"/>
    <w:rsid w:val="00440E08"/>
    <w:rsid w:val="0045129B"/>
    <w:rsid w:val="004538FC"/>
    <w:rsid w:val="004574E9"/>
    <w:rsid w:val="0046773F"/>
    <w:rsid w:val="004825FA"/>
    <w:rsid w:val="00486B4E"/>
    <w:rsid w:val="004A1EDD"/>
    <w:rsid w:val="004A629C"/>
    <w:rsid w:val="004B16C9"/>
    <w:rsid w:val="004C0E43"/>
    <w:rsid w:val="004C1EB4"/>
    <w:rsid w:val="004C7A13"/>
    <w:rsid w:val="004E7F2B"/>
    <w:rsid w:val="004F4FE7"/>
    <w:rsid w:val="00505C3E"/>
    <w:rsid w:val="00542AC4"/>
    <w:rsid w:val="0054571A"/>
    <w:rsid w:val="005656ED"/>
    <w:rsid w:val="00581695"/>
    <w:rsid w:val="00583186"/>
    <w:rsid w:val="00585BE9"/>
    <w:rsid w:val="00593CC5"/>
    <w:rsid w:val="00594434"/>
    <w:rsid w:val="00596B39"/>
    <w:rsid w:val="005A0C4B"/>
    <w:rsid w:val="005B2086"/>
    <w:rsid w:val="005B421E"/>
    <w:rsid w:val="005D0AAC"/>
    <w:rsid w:val="005D5704"/>
    <w:rsid w:val="005E07B1"/>
    <w:rsid w:val="005E3052"/>
    <w:rsid w:val="005E40B9"/>
    <w:rsid w:val="005F3A4B"/>
    <w:rsid w:val="00600687"/>
    <w:rsid w:val="006076C6"/>
    <w:rsid w:val="00617DCF"/>
    <w:rsid w:val="00625F4E"/>
    <w:rsid w:val="00630425"/>
    <w:rsid w:val="00642FB1"/>
    <w:rsid w:val="006438D3"/>
    <w:rsid w:val="00643D2F"/>
    <w:rsid w:val="00644EB1"/>
    <w:rsid w:val="00651562"/>
    <w:rsid w:val="00661856"/>
    <w:rsid w:val="00663C8D"/>
    <w:rsid w:val="006701B2"/>
    <w:rsid w:val="00681704"/>
    <w:rsid w:val="00683081"/>
    <w:rsid w:val="00686E05"/>
    <w:rsid w:val="00691D3A"/>
    <w:rsid w:val="006958A9"/>
    <w:rsid w:val="006978C2"/>
    <w:rsid w:val="006A249D"/>
    <w:rsid w:val="006B13C8"/>
    <w:rsid w:val="006B4963"/>
    <w:rsid w:val="006F47AD"/>
    <w:rsid w:val="00702ABB"/>
    <w:rsid w:val="007071FE"/>
    <w:rsid w:val="00711060"/>
    <w:rsid w:val="00713649"/>
    <w:rsid w:val="00733A87"/>
    <w:rsid w:val="00735595"/>
    <w:rsid w:val="00735FEF"/>
    <w:rsid w:val="00741468"/>
    <w:rsid w:val="00756507"/>
    <w:rsid w:val="00784176"/>
    <w:rsid w:val="00790648"/>
    <w:rsid w:val="007C2EE6"/>
    <w:rsid w:val="007C6E8B"/>
    <w:rsid w:val="007D7FFD"/>
    <w:rsid w:val="007E1313"/>
    <w:rsid w:val="007E52F1"/>
    <w:rsid w:val="007F0F22"/>
    <w:rsid w:val="008014F6"/>
    <w:rsid w:val="00807FB1"/>
    <w:rsid w:val="00815532"/>
    <w:rsid w:val="00825C34"/>
    <w:rsid w:val="00831B91"/>
    <w:rsid w:val="00835293"/>
    <w:rsid w:val="00873DBC"/>
    <w:rsid w:val="00886711"/>
    <w:rsid w:val="00897BBF"/>
    <w:rsid w:val="008A5421"/>
    <w:rsid w:val="008A6867"/>
    <w:rsid w:val="008B4106"/>
    <w:rsid w:val="008B594A"/>
    <w:rsid w:val="008C01D9"/>
    <w:rsid w:val="008C1649"/>
    <w:rsid w:val="008C34BD"/>
    <w:rsid w:val="008C5385"/>
    <w:rsid w:val="008C6172"/>
    <w:rsid w:val="008D6C7E"/>
    <w:rsid w:val="008E334F"/>
    <w:rsid w:val="008E7339"/>
    <w:rsid w:val="008F5685"/>
    <w:rsid w:val="009202D3"/>
    <w:rsid w:val="00934858"/>
    <w:rsid w:val="00946620"/>
    <w:rsid w:val="00961CF5"/>
    <w:rsid w:val="00977421"/>
    <w:rsid w:val="009942FC"/>
    <w:rsid w:val="00997050"/>
    <w:rsid w:val="0099729A"/>
    <w:rsid w:val="009A3076"/>
    <w:rsid w:val="009A654D"/>
    <w:rsid w:val="009A6E61"/>
    <w:rsid w:val="009B0632"/>
    <w:rsid w:val="009B61A2"/>
    <w:rsid w:val="009C6303"/>
    <w:rsid w:val="009E1B76"/>
    <w:rsid w:val="00A10A1F"/>
    <w:rsid w:val="00A144CD"/>
    <w:rsid w:val="00A21F9B"/>
    <w:rsid w:val="00A27AC0"/>
    <w:rsid w:val="00A315A6"/>
    <w:rsid w:val="00A45938"/>
    <w:rsid w:val="00A5662C"/>
    <w:rsid w:val="00A64E5A"/>
    <w:rsid w:val="00A7215D"/>
    <w:rsid w:val="00A7365E"/>
    <w:rsid w:val="00A917B6"/>
    <w:rsid w:val="00AA35B1"/>
    <w:rsid w:val="00AA72A8"/>
    <w:rsid w:val="00AB0375"/>
    <w:rsid w:val="00AB247C"/>
    <w:rsid w:val="00AE7660"/>
    <w:rsid w:val="00AF500F"/>
    <w:rsid w:val="00AF5181"/>
    <w:rsid w:val="00B07A66"/>
    <w:rsid w:val="00B2424E"/>
    <w:rsid w:val="00B3796D"/>
    <w:rsid w:val="00B44B1C"/>
    <w:rsid w:val="00B45566"/>
    <w:rsid w:val="00B46CD7"/>
    <w:rsid w:val="00B637F3"/>
    <w:rsid w:val="00B7753A"/>
    <w:rsid w:val="00B80B17"/>
    <w:rsid w:val="00B854CE"/>
    <w:rsid w:val="00B858AE"/>
    <w:rsid w:val="00B9692F"/>
    <w:rsid w:val="00BA0373"/>
    <w:rsid w:val="00BA560A"/>
    <w:rsid w:val="00BB676F"/>
    <w:rsid w:val="00BC2C4E"/>
    <w:rsid w:val="00BC58FA"/>
    <w:rsid w:val="00BE1E01"/>
    <w:rsid w:val="00BE30D0"/>
    <w:rsid w:val="00BE79E0"/>
    <w:rsid w:val="00C16D62"/>
    <w:rsid w:val="00C33506"/>
    <w:rsid w:val="00C47702"/>
    <w:rsid w:val="00C53C17"/>
    <w:rsid w:val="00C53CDD"/>
    <w:rsid w:val="00C61F73"/>
    <w:rsid w:val="00C70EC1"/>
    <w:rsid w:val="00C92189"/>
    <w:rsid w:val="00CA57B7"/>
    <w:rsid w:val="00CB3F26"/>
    <w:rsid w:val="00CB7D88"/>
    <w:rsid w:val="00CE39CF"/>
    <w:rsid w:val="00D01714"/>
    <w:rsid w:val="00D02387"/>
    <w:rsid w:val="00D075CC"/>
    <w:rsid w:val="00D13E8B"/>
    <w:rsid w:val="00D41C8D"/>
    <w:rsid w:val="00D4472C"/>
    <w:rsid w:val="00D5028D"/>
    <w:rsid w:val="00D51E42"/>
    <w:rsid w:val="00D52C58"/>
    <w:rsid w:val="00D60DAF"/>
    <w:rsid w:val="00D6144C"/>
    <w:rsid w:val="00D761C7"/>
    <w:rsid w:val="00D947DE"/>
    <w:rsid w:val="00D95903"/>
    <w:rsid w:val="00DA6004"/>
    <w:rsid w:val="00DA7066"/>
    <w:rsid w:val="00DC15AD"/>
    <w:rsid w:val="00DC4B01"/>
    <w:rsid w:val="00DC4CBF"/>
    <w:rsid w:val="00DD3694"/>
    <w:rsid w:val="00DF444E"/>
    <w:rsid w:val="00E022C7"/>
    <w:rsid w:val="00E14844"/>
    <w:rsid w:val="00E1502E"/>
    <w:rsid w:val="00E251C8"/>
    <w:rsid w:val="00E26E38"/>
    <w:rsid w:val="00E3636C"/>
    <w:rsid w:val="00E45AFA"/>
    <w:rsid w:val="00E46302"/>
    <w:rsid w:val="00E51709"/>
    <w:rsid w:val="00E51FE2"/>
    <w:rsid w:val="00E52D9C"/>
    <w:rsid w:val="00E63F5D"/>
    <w:rsid w:val="00E644F1"/>
    <w:rsid w:val="00E74377"/>
    <w:rsid w:val="00E9346C"/>
    <w:rsid w:val="00E959EA"/>
    <w:rsid w:val="00E95D4C"/>
    <w:rsid w:val="00EB0F25"/>
    <w:rsid w:val="00EB6EDF"/>
    <w:rsid w:val="00EB6F65"/>
    <w:rsid w:val="00ED01BA"/>
    <w:rsid w:val="00ED1E02"/>
    <w:rsid w:val="00F02AB1"/>
    <w:rsid w:val="00F03C36"/>
    <w:rsid w:val="00F03FE0"/>
    <w:rsid w:val="00F04155"/>
    <w:rsid w:val="00F1153D"/>
    <w:rsid w:val="00F27971"/>
    <w:rsid w:val="00F30CE9"/>
    <w:rsid w:val="00F36F0C"/>
    <w:rsid w:val="00F46347"/>
    <w:rsid w:val="00F538A8"/>
    <w:rsid w:val="00F55B8E"/>
    <w:rsid w:val="00F658CD"/>
    <w:rsid w:val="00F742CE"/>
    <w:rsid w:val="00F769DB"/>
    <w:rsid w:val="00F823B6"/>
    <w:rsid w:val="00F93041"/>
    <w:rsid w:val="00FA0D9A"/>
    <w:rsid w:val="00FD0C4B"/>
    <w:rsid w:val="00FE0DBE"/>
    <w:rsid w:val="00FF0A9A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5198"/>
  <w15:chartTrackingRefBased/>
  <w15:docId w15:val="{7472529D-404C-41FE-8BD0-62367059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86"/>
  </w:style>
  <w:style w:type="paragraph" w:styleId="Stopka">
    <w:name w:val="footer"/>
    <w:basedOn w:val="Normalny"/>
    <w:link w:val="StopkaZnak"/>
    <w:uiPriority w:val="99"/>
    <w:unhideWhenUsed/>
    <w:rsid w:val="0058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86"/>
  </w:style>
  <w:style w:type="paragraph" w:customStyle="1" w:styleId="Default">
    <w:name w:val="Default"/>
    <w:rsid w:val="00E25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67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2ACF-56D1-4106-83DA-63675F0F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MPK1</dc:creator>
  <cp:keywords/>
  <dc:description/>
  <cp:lastModifiedBy>MPK1</cp:lastModifiedBy>
  <cp:revision>3</cp:revision>
  <cp:lastPrinted>2021-10-28T12:40:00Z</cp:lastPrinted>
  <dcterms:created xsi:type="dcterms:W3CDTF">2021-11-25T09:19:00Z</dcterms:created>
  <dcterms:modified xsi:type="dcterms:W3CDTF">2021-11-25T09:19:00Z</dcterms:modified>
</cp:coreProperties>
</file>